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57" w:rsidRDefault="002B0439">
      <w:pPr>
        <w:spacing w:after="0" w:line="240" w:lineRule="auto"/>
        <w:jc w:val="center"/>
        <w:rPr>
          <w:rFonts w:ascii="Palatino Linotype" w:eastAsia="Palatino Linotype" w:hAnsi="Palatino Linotype" w:cs="Palatino Linotype"/>
          <w:spacing w:val="60"/>
        </w:rPr>
      </w:pPr>
      <w:r>
        <w:rPr>
          <w:rFonts w:ascii="Palatino Linotype" w:eastAsia="Palatino Linotype" w:hAnsi="Palatino Linotype" w:cs="Palatino Linotype"/>
          <w:spacing w:val="60"/>
        </w:rPr>
        <w:t xml:space="preserve">Scientific </w:t>
      </w:r>
      <w:proofErr w:type="spellStart"/>
      <w:r>
        <w:rPr>
          <w:rFonts w:ascii="Palatino Linotype" w:eastAsia="Palatino Linotype" w:hAnsi="Palatino Linotype" w:cs="Palatino Linotype"/>
          <w:spacing w:val="60"/>
        </w:rPr>
        <w:t>Programme</w:t>
      </w:r>
      <w:proofErr w:type="spellEnd"/>
    </w:p>
    <w:p w:rsidR="00B53157" w:rsidRDefault="00ED5D6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Onsite: </w:t>
      </w:r>
      <w:r w:rsidR="001E4633">
        <w:rPr>
          <w:rFonts w:ascii="Palatino Linotype" w:eastAsia="Palatino Linotype" w:hAnsi="Palatino Linotype" w:cs="Palatino Linotype"/>
        </w:rPr>
        <w:t xml:space="preserve">Pier Giorgio </w:t>
      </w:r>
      <w:proofErr w:type="spellStart"/>
      <w:r w:rsidR="001E4633">
        <w:rPr>
          <w:rFonts w:ascii="Palatino Linotype" w:eastAsia="Palatino Linotype" w:hAnsi="Palatino Linotype" w:cs="Palatino Linotype"/>
        </w:rPr>
        <w:t>Frassati</w:t>
      </w:r>
      <w:proofErr w:type="spellEnd"/>
      <w:r w:rsidR="001E4633">
        <w:rPr>
          <w:rFonts w:ascii="Palatino Linotype" w:eastAsia="Palatino Linotype" w:hAnsi="Palatino Linotype" w:cs="Palatino Linotype"/>
        </w:rPr>
        <w:t xml:space="preserve"> Auditorium</w:t>
      </w:r>
      <w:r w:rsidR="002B0439">
        <w:rPr>
          <w:rFonts w:ascii="Palatino Linotype" w:eastAsia="Palatino Linotype" w:hAnsi="Palatino Linotype" w:cs="Palatino Linotype"/>
        </w:rPr>
        <w:t>, University of Santo Tomas, Manila</w:t>
      </w:r>
    </w:p>
    <w:p w:rsidR="00ED5D6E" w:rsidRDefault="00ED5D6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Online: Zoom Webinar</w:t>
      </w:r>
    </w:p>
    <w:tbl>
      <w:tblPr>
        <w:tblW w:w="0" w:type="auto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3420"/>
        <w:gridCol w:w="4585"/>
      </w:tblGrid>
      <w:tr w:rsidR="003D0E2A" w:rsidTr="003D0E2A"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:rsidR="003D0E2A" w:rsidRDefault="003D0E2A" w:rsidP="003D0E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>DAY 1: 11.24.2022 / Thursday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07:30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2B0439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Online: </w:t>
            </w:r>
            <w:r w:rsidR="001E4633">
              <w:rPr>
                <w:rFonts w:ascii="Century Gothic" w:eastAsia="Century Gothic" w:hAnsi="Century Gothic" w:cs="Century Gothic"/>
                <w:spacing w:val="80"/>
                <w:sz w:val="20"/>
              </w:rPr>
              <w:t>Logging in</w:t>
            </w:r>
          </w:p>
          <w:p w:rsidR="00B53157" w:rsidRDefault="002B0439" w:rsidP="002B043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Onsite: Registration for pre-registered only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08:30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Opening Ceremonies</w:t>
            </w:r>
          </w:p>
          <w:p w:rsidR="00B53157" w:rsidRDefault="001E46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i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Invocation</w:t>
            </w:r>
          </w:p>
          <w:p w:rsidR="00B53157" w:rsidRDefault="001E46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i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Philippine National Anthem</w:t>
            </w:r>
          </w:p>
          <w:p w:rsidR="00B53157" w:rsidRDefault="001E46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i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Welcome Remarks           </w:t>
            </w:r>
            <w:r w:rsidRPr="00502452">
              <w:rPr>
                <w:rFonts w:ascii="Century Gothic" w:eastAsia="Century Gothic" w:hAnsi="Century Gothic" w:cs="Century Gothic"/>
                <w:b/>
                <w:sz w:val="18"/>
              </w:rPr>
              <w:t xml:space="preserve">Rev. Fr. Richard G. </w:t>
            </w:r>
            <w:proofErr w:type="spellStart"/>
            <w:r w:rsidRPr="00502452">
              <w:rPr>
                <w:rFonts w:ascii="Century Gothic" w:eastAsia="Century Gothic" w:hAnsi="Century Gothic" w:cs="Century Gothic"/>
                <w:b/>
                <w:sz w:val="18"/>
              </w:rPr>
              <w:t>Ang</w:t>
            </w:r>
            <w:proofErr w:type="spellEnd"/>
            <w:r w:rsidRPr="00502452">
              <w:rPr>
                <w:rFonts w:ascii="Century Gothic" w:eastAsia="Century Gothic" w:hAnsi="Century Gothic" w:cs="Century Gothic"/>
                <w:b/>
                <w:sz w:val="18"/>
              </w:rPr>
              <w:t>, O.P., Ph.D.</w:t>
            </w:r>
          </w:p>
          <w:p w:rsidR="00B53157" w:rsidRDefault="001E4633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                                         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Rector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Magnificus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B53157" w:rsidRDefault="001E4633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Message:                           </w:t>
            </w:r>
            <w:r w:rsidR="00377746" w:rsidRPr="001E4633">
              <w:rPr>
                <w:rFonts w:ascii="Century Gothic" w:eastAsia="Century Gothic" w:hAnsi="Century Gothic" w:cs="Century Gothic"/>
                <w:b/>
                <w:color w:val="FF0000"/>
                <w:sz w:val="18"/>
              </w:rPr>
              <w:t>Hon. Sec.</w:t>
            </w:r>
            <w:r w:rsidR="00377746" w:rsidRPr="001E4633">
              <w:rPr>
                <w:rFonts w:ascii="Century Gothic" w:eastAsia="Century Gothic" w:hAnsi="Century Gothic" w:cs="Century Gothic"/>
                <w:color w:val="FF0000"/>
                <w:sz w:val="18"/>
              </w:rPr>
              <w:t xml:space="preserve"> </w:t>
            </w:r>
            <w:r w:rsidRPr="001E4633">
              <w:rPr>
                <w:rFonts w:ascii="Century Gothic" w:eastAsia="Century Gothic" w:hAnsi="Century Gothic" w:cs="Century Gothic"/>
                <w:b/>
                <w:color w:val="FF0000"/>
                <w:sz w:val="18"/>
              </w:rPr>
              <w:t xml:space="preserve">Renato </w:t>
            </w:r>
            <w:r w:rsidR="00377746" w:rsidRPr="001E4633">
              <w:rPr>
                <w:rFonts w:ascii="Century Gothic" w:eastAsia="Century Gothic" w:hAnsi="Century Gothic" w:cs="Century Gothic"/>
                <w:b/>
                <w:color w:val="FF0000"/>
                <w:sz w:val="18"/>
              </w:rPr>
              <w:t xml:space="preserve">U. </w:t>
            </w:r>
            <w:proofErr w:type="spellStart"/>
            <w:r w:rsidRPr="001E4633">
              <w:rPr>
                <w:rFonts w:ascii="Century Gothic" w:eastAsia="Century Gothic" w:hAnsi="Century Gothic" w:cs="Century Gothic"/>
                <w:b/>
                <w:color w:val="FF0000"/>
                <w:sz w:val="18"/>
              </w:rPr>
              <w:t>Solidum</w:t>
            </w:r>
            <w:proofErr w:type="spellEnd"/>
            <w:r w:rsidRPr="001E4633">
              <w:rPr>
                <w:rFonts w:ascii="Century Gothic" w:eastAsia="Century Gothic" w:hAnsi="Century Gothic" w:cs="Century Gothic"/>
                <w:b/>
                <w:color w:val="FF0000"/>
                <w:sz w:val="18"/>
              </w:rPr>
              <w:t>, Ph.D.</w:t>
            </w:r>
            <w:r w:rsidR="00502452">
              <w:rPr>
                <w:rFonts w:ascii="Century Gothic" w:eastAsia="Century Gothic" w:hAnsi="Century Gothic" w:cs="Century Gothic"/>
                <w:b/>
                <w:color w:val="FF0000"/>
                <w:sz w:val="18"/>
              </w:rPr>
              <w:t xml:space="preserve"> (to be confirmed)</w:t>
            </w:r>
          </w:p>
          <w:p w:rsidR="00B53157" w:rsidRDefault="001E4633">
            <w:pPr>
              <w:spacing w:after="0" w:line="240" w:lineRule="auto"/>
              <w:ind w:left="7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                                          DOST Secretary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09:00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ind w:left="1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Keynote Speaker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Rev. Fr.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Nicanor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Pier Giorgio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Austriaco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O.P., Ph.D.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UST Professor of Biology &amp; Theology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09:40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Forum/Awarding of Certificate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09:50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Health Break</w:t>
            </w:r>
            <w:r w:rsidR="00502452">
              <w:rPr>
                <w:rFonts w:ascii="Century Gothic" w:eastAsia="Century Gothic" w:hAnsi="Century Gothic" w:cs="Century Gothic"/>
                <w:spacing w:val="80"/>
                <w:sz w:val="20"/>
              </w:rPr>
              <w:t>&amp; Deployment of Pre-Test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10:00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Session 1: Long COVID / Complications of COVID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10:00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Pulmonary Complication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Assoc. Prof. Ma.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Rhona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G.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Bergantin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, M.D., MSc 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Academic Researcher – RCNAS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Medical Consultant - UST-Hospital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10:30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Cardiac Complication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Ronald Estacio</w:t>
            </w:r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MD, FPCC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Officer in Charge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Department of Cardiology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Philippine Heart Center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11:00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Neurological Complication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Michelle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Anlacan</w:t>
            </w:r>
            <w:proofErr w:type="spellEnd"/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MD, FPNA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Neurologist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Philippine General Hospital</w:t>
            </w:r>
          </w:p>
          <w:p w:rsidR="00B53157" w:rsidRDefault="00B53157">
            <w:pPr>
              <w:spacing w:after="0" w:line="240" w:lineRule="auto"/>
            </w:pP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11:30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11:40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Session 2: Engineering Innovation During Pandemic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11:40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B531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Prof. Angelo R.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Dela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Cruz, Ph.D.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Dean -</w:t>
            </w:r>
            <w:r>
              <w:rPr>
                <w:rFonts w:ascii="Century Gothic" w:eastAsia="Century Gothic" w:hAnsi="Century Gothic" w:cs="Century Gothic"/>
                <w:sz w:val="18"/>
              </w:rPr>
              <w:t>UST Faculty of Engineering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Academic Researcher - RCNAS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12:10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12:20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Lunch Break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01:00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Session 3: Guidelines in a Pandemic: What we have learned?</w:t>
            </w:r>
          </w:p>
        </w:tc>
      </w:tr>
      <w:tr w:rsidR="00B53157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01:00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National Pandemic Response Playbook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377746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Prof. </w:t>
            </w:r>
            <w:r w:rsidR="001E4633">
              <w:rPr>
                <w:rFonts w:ascii="Century Gothic" w:eastAsia="Century Gothic" w:hAnsi="Century Gothic" w:cs="Century Gothic"/>
                <w:b/>
                <w:sz w:val="18"/>
              </w:rPr>
              <w:t>Hilton Y. Lam, Ph.D.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Director - MMHRDC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01:30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Functional Foods for COVID Infection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Myra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Villareal</w:t>
            </w:r>
            <w:proofErr w:type="spellEnd"/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Ph.D.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Balik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Scientist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Faculty of Life and Environmental Sciences</w:t>
            </w:r>
          </w:p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University of Tsukuba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02:00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International Collaboration in the COVID Pandemic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Jaime Montoya, M.D., Ph.D.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Executive Director – DOST-PCHRD</w:t>
            </w:r>
          </w:p>
          <w:p w:rsidR="00640A6A" w:rsidRDefault="00640A6A" w:rsidP="00640A6A">
            <w:pPr>
              <w:spacing w:after="0" w:line="240" w:lineRule="auto"/>
            </w:pP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02:30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02:40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Session 4: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</w:rPr>
              <w:t>Interprofessional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Education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02:40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787C38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Prof. </w:t>
            </w:r>
            <w:proofErr w:type="spellStart"/>
            <w:r w:rsidR="00640A6A">
              <w:rPr>
                <w:rFonts w:ascii="Century Gothic" w:eastAsia="Century Gothic" w:hAnsi="Century Gothic" w:cs="Century Gothic"/>
                <w:b/>
                <w:sz w:val="18"/>
              </w:rPr>
              <w:t>Erlyn</w:t>
            </w:r>
            <w:proofErr w:type="spellEnd"/>
            <w:r w:rsidR="00640A6A">
              <w:rPr>
                <w:rFonts w:ascii="Century Gothic" w:eastAsia="Century Gothic" w:hAnsi="Century Gothic" w:cs="Century Gothic"/>
                <w:b/>
                <w:sz w:val="18"/>
              </w:rPr>
              <w:t xml:space="preserve"> Sana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, Ph.D.</w:t>
            </w:r>
            <w:r w:rsidR="00640A6A"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</w:rPr>
              <w:t>Chair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 xml:space="preserve"> Office of Research and Development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sz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</w:rPr>
              <w:t>National Teacher Training Center for the Health Professions</w:t>
            </w:r>
          </w:p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i/>
                <w:sz w:val="18"/>
              </w:rPr>
              <w:t>University of the Philippines Manila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lastRenderedPageBreak/>
              <w:t>03:10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03:20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452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Health </w:t>
            </w:r>
            <w:r w:rsidR="00502452"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Break &amp; Intermission: </w:t>
            </w:r>
          </w:p>
          <w:p w:rsidR="00640A6A" w:rsidRDefault="00502452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The </w:t>
            </w:r>
            <w:proofErr w:type="spellStart"/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Salinggawi</w:t>
            </w:r>
            <w:proofErr w:type="spellEnd"/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Dance Troupe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03:30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Session 5: Challenges in Education and Health During the Pandemic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03:30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Elementary and Junior High School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Daniel B.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Saroca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Jr.,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Ph.D.</w:t>
            </w:r>
          </w:p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JHS Principal – Adamson University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04:00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College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Liza Magana</w:t>
            </w:r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Ph.D.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Assistant Chief</w:t>
            </w:r>
          </w:p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Commission On Higher Education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04:30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Medical and Paramedical Education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A6A" w:rsidRDefault="00502452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Assoc</w:t>
            </w:r>
            <w:r w:rsidR="00640A6A">
              <w:rPr>
                <w:rFonts w:ascii="Century Gothic" w:eastAsia="Century Gothic" w:hAnsi="Century Gothic" w:cs="Century Gothic"/>
                <w:b/>
                <w:sz w:val="18"/>
              </w:rPr>
              <w:t xml:space="preserve">. Prof.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Ma. </w:t>
            </w:r>
            <w:r w:rsidR="00640A6A">
              <w:rPr>
                <w:rFonts w:ascii="Century Gothic" w:eastAsia="Century Gothic" w:hAnsi="Century Gothic" w:cs="Century Gothic"/>
                <w:b/>
                <w:sz w:val="18"/>
              </w:rPr>
              <w:t xml:space="preserve">Lourdes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D.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Maglinao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>, M.D.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Dean</w:t>
            </w:r>
          </w:p>
          <w:p w:rsidR="00640A6A" w:rsidRDefault="00640A6A" w:rsidP="00640A6A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Faculty of Medicine and Surgery</w:t>
            </w:r>
          </w:p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UST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05:00</w:t>
            </w: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</w:t>
            </w:r>
          </w:p>
        </w:tc>
      </w:tr>
      <w:tr w:rsidR="00640A6A" w:rsidTr="003D0E2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A6A" w:rsidRDefault="00640A6A" w:rsidP="00640A6A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20"/>
              </w:rPr>
              <w:t>End of Day 1</w:t>
            </w:r>
          </w:p>
        </w:tc>
      </w:tr>
    </w:tbl>
    <w:p w:rsidR="00B53157" w:rsidRDefault="00B53157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53157" w:rsidRDefault="001E4633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B53157" w:rsidRDefault="00B53157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tbl>
      <w:tblPr>
        <w:tblW w:w="0" w:type="auto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3333"/>
        <w:gridCol w:w="4585"/>
      </w:tblGrid>
      <w:tr w:rsidR="003D0E2A" w:rsidTr="003D0E2A"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:rsidR="003D0E2A" w:rsidRDefault="003D0E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>DAY 2: 11.25.2022 / Friday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3D0E2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07:3</w:t>
            </w:r>
            <w:r w:rsidR="001E4633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Logging in</w:t>
            </w:r>
            <w:r w:rsidR="003D0E2A">
              <w:rPr>
                <w:rFonts w:ascii="Century Gothic" w:eastAsia="Century Gothic" w:hAnsi="Century Gothic" w:cs="Century Gothic"/>
                <w:spacing w:val="80"/>
                <w:sz w:val="20"/>
              </w:rPr>
              <w:t>(online); Registration (onsite)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08:30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Opening Ceremonies(recap)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09:00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Session 6:</w:t>
            </w:r>
            <w:r w:rsidRPr="00ED5D6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ED5D6E" w:rsidRPr="00ED5D6E">
              <w:rPr>
                <w:rFonts w:ascii="Century Gothic" w:hAnsi="Century Gothic" w:cs="Arial"/>
                <w:b/>
                <w:color w:val="222222"/>
                <w:sz w:val="20"/>
                <w:szCs w:val="20"/>
                <w:shd w:val="clear" w:color="auto" w:fill="FFFFFF"/>
              </w:rPr>
              <w:t>"ETHICAL ISSUES AND CHANGES IN RESEARCH DURING THE COVID PANDEMIC"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09:00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B531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Fidela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L. Moreno, M.D. (online)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Balik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Scientist-DOST</w:t>
            </w:r>
          </w:p>
          <w:p w:rsidR="00502452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Visiting Professor – UST Faculty of Medicine &amp; Surgery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B53157" w:rsidRDefault="00502452" w:rsidP="0050245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Consultant, Intermountain</w:t>
            </w:r>
            <w:r w:rsidR="001E4633"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Healthcare, Utah USA.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B40E49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09:3</w:t>
            </w:r>
            <w:r w:rsidR="001E4633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ind w:left="1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Reaction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Pr="00502452" w:rsidRDefault="0050245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 w:rsidRPr="00502452">
              <w:rPr>
                <w:rFonts w:ascii="Century Gothic" w:eastAsia="Century Gothic" w:hAnsi="Century Gothic" w:cs="Century Gothic"/>
                <w:b/>
                <w:sz w:val="18"/>
              </w:rPr>
              <w:t xml:space="preserve">Prof. Filipinas F. </w:t>
            </w:r>
            <w:proofErr w:type="spellStart"/>
            <w:r w:rsidRPr="00502452">
              <w:rPr>
                <w:rFonts w:ascii="Century Gothic" w:eastAsia="Century Gothic" w:hAnsi="Century Gothic" w:cs="Century Gothic"/>
                <w:b/>
                <w:sz w:val="18"/>
              </w:rPr>
              <w:t>Natividad</w:t>
            </w:r>
            <w:proofErr w:type="spellEnd"/>
            <w:r w:rsidRPr="00502452">
              <w:rPr>
                <w:rFonts w:ascii="Century Gothic" w:eastAsia="Century Gothic" w:hAnsi="Century Gothic" w:cs="Century Gothic"/>
                <w:b/>
                <w:sz w:val="18"/>
              </w:rPr>
              <w:t>, Ph.D.</w:t>
            </w:r>
          </w:p>
          <w:p w:rsidR="00502452" w:rsidRDefault="00502452" w:rsidP="0050245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Chair - National Ethics Committee</w:t>
            </w:r>
          </w:p>
          <w:p w:rsidR="00B53157" w:rsidRPr="00502452" w:rsidRDefault="00502452" w:rsidP="0050245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Philippine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Health Research Ethics Board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10:00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Health Break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10:15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Session 7: Trends in Postgraduate Training in Health Sciences (online)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Pr="00B40E49" w:rsidRDefault="001E4633">
            <w:pPr>
              <w:spacing w:after="0" w:line="240" w:lineRule="auto"/>
            </w:pPr>
            <w:r w:rsidRPr="00B40E49">
              <w:rPr>
                <w:rFonts w:ascii="Courier New" w:eastAsia="Courier New" w:hAnsi="Courier New" w:cs="Courier New"/>
              </w:rPr>
              <w:t>10:15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PhD in Health Sciences: By Research/Scoping Review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Steve Milanese</w:t>
            </w:r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Ph.D.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Director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International Center for Allied Health Evidence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Visiting Professor - University of Santo Tomas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10:45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MS in Implementation Science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Craig Lockwood</w:t>
            </w:r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Ph.D.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Faculty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School of Public Health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Faculty of Health and Medical Sciences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University of Adelaide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11:15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MS in Clinical Trials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Nadine Jose</w:t>
            </w:r>
            <w:r w:rsidR="00787C38">
              <w:rPr>
                <w:rFonts w:ascii="Century Gothic" w:eastAsia="Century Gothic" w:hAnsi="Century Gothic" w:cs="Century Gothic"/>
                <w:b/>
                <w:sz w:val="18"/>
              </w:rPr>
              <w:t>, MD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Assistant Professor</w:t>
            </w:r>
          </w:p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Rutgers University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11:45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Open Forum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12:0</w:t>
            </w:r>
            <w:r w:rsidR="001E4633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Lunch Break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640A6A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</w:rPr>
              <w:t>01:0</w:t>
            </w:r>
            <w:r w:rsidR="001E4633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Pr="00EC49B9" w:rsidRDefault="001E463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</w:pPr>
            <w:r w:rsidRPr="00EC49B9"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  <w:t xml:space="preserve">Break-Out Session 1 </w:t>
            </w:r>
          </w:p>
          <w:p w:rsidR="00B53157" w:rsidRDefault="00502452" w:rsidP="00EC49B9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Onsite</w:t>
            </w:r>
            <w:r w:rsidR="00EC49B9"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</w:t>
            </w:r>
            <w:r w:rsidR="001E4633">
              <w:rPr>
                <w:rFonts w:ascii="Century Gothic" w:eastAsia="Century Gothic" w:hAnsi="Century Gothic" w:cs="Century Gothic"/>
                <w:spacing w:val="80"/>
                <w:sz w:val="20"/>
              </w:rPr>
              <w:t>Research Paper Presentation</w:t>
            </w:r>
          </w:p>
          <w:p w:rsidR="00502452" w:rsidRDefault="00502452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    Venue: </w:t>
            </w:r>
            <w:proofErr w:type="spellStart"/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Frassati</w:t>
            </w:r>
            <w:proofErr w:type="spellEnd"/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Auditorium</w:t>
            </w:r>
          </w:p>
          <w:p w:rsidR="003D0E2A" w:rsidRDefault="003D0E2A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</w:p>
          <w:p w:rsidR="00502452" w:rsidRPr="00EC49B9" w:rsidRDefault="00EC49B9" w:rsidP="005024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</w:pPr>
            <w:r w:rsidRPr="00EC49B9"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  <w:t xml:space="preserve">Break Out Session 2 </w:t>
            </w:r>
          </w:p>
          <w:p w:rsidR="00EC49B9" w:rsidRDefault="00EC49B9" w:rsidP="00EC49B9">
            <w:pPr>
              <w:pStyle w:val="ListParagraph"/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Online Research Paper Presentation</w:t>
            </w:r>
          </w:p>
          <w:p w:rsidR="00EC49B9" w:rsidRPr="00502452" w:rsidRDefault="00EC49B9" w:rsidP="00EC49B9">
            <w:pPr>
              <w:pStyle w:val="ListParagraph"/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Venue: Function Room 4, 22</w:t>
            </w:r>
            <w:r w:rsidRPr="00EC49B9">
              <w:rPr>
                <w:rFonts w:ascii="Century Gothic" w:eastAsia="Century Gothic" w:hAnsi="Century Gothic" w:cs="Century Gothic"/>
                <w:spacing w:val="80"/>
                <w:sz w:val="20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/F</w:t>
            </w:r>
          </w:p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    </w:t>
            </w:r>
          </w:p>
          <w:p w:rsidR="00EC49B9" w:rsidRPr="00EC49B9" w:rsidRDefault="00EC49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  <w:t>Break Out Session 3</w:t>
            </w:r>
            <w:r w:rsidR="001E4633"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</w:t>
            </w:r>
          </w:p>
          <w:p w:rsidR="00B53157" w:rsidRDefault="00EC49B9" w:rsidP="00EC49B9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T</w:t>
            </w:r>
            <w:r w:rsidR="001E4633">
              <w:rPr>
                <w:rFonts w:ascii="Century Gothic" w:eastAsia="Century Gothic" w:hAnsi="Century Gothic" w:cs="Century Gothic"/>
                <w:spacing w:val="80"/>
                <w:sz w:val="20"/>
              </w:rPr>
              <w:t>hree (3) Minute Pitch</w:t>
            </w:r>
            <w:r w:rsidR="002B0439"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 </w:t>
            </w:r>
            <w:r w:rsidR="001E4633">
              <w:rPr>
                <w:rFonts w:ascii="Century Gothic" w:eastAsia="Century Gothic" w:hAnsi="Century Gothic" w:cs="Century Gothic"/>
                <w:spacing w:val="80"/>
                <w:sz w:val="20"/>
              </w:rPr>
              <w:t>(</w:t>
            </w:r>
            <w:r w:rsidR="002B0439">
              <w:rPr>
                <w:rFonts w:ascii="Century Gothic" w:eastAsia="Century Gothic" w:hAnsi="Century Gothic" w:cs="Century Gothic"/>
                <w:spacing w:val="80"/>
                <w:sz w:val="20"/>
              </w:rPr>
              <w:t>online</w:t>
            </w:r>
            <w:r w:rsidR="001E4633">
              <w:rPr>
                <w:rFonts w:ascii="Century Gothic" w:eastAsia="Century Gothic" w:hAnsi="Century Gothic" w:cs="Century Gothic"/>
                <w:spacing w:val="80"/>
                <w:sz w:val="20"/>
              </w:rPr>
              <w:t>)</w:t>
            </w:r>
          </w:p>
          <w:p w:rsidR="00B53157" w:rsidRDefault="00B53157" w:rsidP="003D0E2A">
            <w:pPr>
              <w:spacing w:after="0" w:line="240" w:lineRule="auto"/>
            </w:pPr>
          </w:p>
        </w:tc>
      </w:tr>
      <w:tr w:rsidR="00EC49B9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EC49B9" w:rsidRPr="003D0E2A" w:rsidRDefault="003D0E2A" w:rsidP="00EC49B9">
            <w:pPr>
              <w:spacing w:after="0" w:line="240" w:lineRule="auto"/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</w:pPr>
            <w:r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03</w:t>
            </w:r>
            <w:r w:rsidR="00B40E49"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:30</w:t>
            </w:r>
          </w:p>
          <w:p w:rsidR="00EC49B9" w:rsidRPr="003D0E2A" w:rsidRDefault="00EC49B9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49B9" w:rsidRPr="00EC49B9" w:rsidRDefault="003D0E2A" w:rsidP="00EC49B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  <w:t xml:space="preserve">Health </w:t>
            </w:r>
            <w:r w:rsidR="00EC49B9"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  <w:t>Break</w:t>
            </w:r>
          </w:p>
        </w:tc>
      </w:tr>
      <w:tr w:rsidR="00EC49B9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EC49B9" w:rsidRPr="003D0E2A" w:rsidRDefault="003D0E2A" w:rsidP="00EC49B9">
            <w:pPr>
              <w:spacing w:after="0" w:line="240" w:lineRule="auto"/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</w:pPr>
            <w:r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0</w:t>
            </w:r>
            <w:r w:rsidR="00B40E49"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3:40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49B9" w:rsidRDefault="00EC49B9" w:rsidP="00EC49B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Intermission by </w:t>
            </w: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 xml:space="preserve">Coro </w:t>
            </w:r>
            <w:proofErr w:type="spellStart"/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Tomasino</w:t>
            </w:r>
            <w:proofErr w:type="spellEnd"/>
          </w:p>
        </w:tc>
      </w:tr>
      <w:tr w:rsidR="00EC49B9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EC49B9" w:rsidRPr="003D0E2A" w:rsidRDefault="003D0E2A" w:rsidP="00EC49B9">
            <w:pPr>
              <w:spacing w:after="0" w:line="240" w:lineRule="auto"/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</w:pPr>
            <w:r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0</w:t>
            </w:r>
            <w:r w:rsidRPr="003D0E2A"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3:</w:t>
            </w:r>
            <w:r w:rsidR="00B40E49">
              <w:rPr>
                <w:rFonts w:ascii="Courier New" w:eastAsia="Century Gothic" w:hAnsi="Courier New" w:cs="Courier New"/>
                <w:spacing w:val="80"/>
                <w:sz w:val="20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49B9" w:rsidRDefault="00EC49B9" w:rsidP="00EC49B9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Poetry Recital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Pr="003D0E2A" w:rsidRDefault="003D0E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  <w:r w:rsidR="001E4633" w:rsidRPr="003D0E2A">
              <w:rPr>
                <w:rFonts w:ascii="Courier New" w:eastAsia="Courier New" w:hAnsi="Courier New" w:cs="Courier New"/>
              </w:rPr>
              <w:t>5:00</w:t>
            </w:r>
            <w:r w:rsidRPr="003D0E2A">
              <w:rPr>
                <w:rFonts w:ascii="Courier New" w:eastAsia="Courier New" w:hAnsi="Courier New" w:cs="Courier New"/>
              </w:rPr>
              <w:t xml:space="preserve"> PM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  <w:rPr>
                <w:rFonts w:ascii="Century Gothic" w:eastAsia="Century Gothic" w:hAnsi="Century Gothic" w:cs="Century Gothic"/>
                <w:spacing w:val="80"/>
                <w:sz w:val="20"/>
              </w:rPr>
            </w:pPr>
            <w:r>
              <w:rPr>
                <w:rFonts w:ascii="Century Gothic" w:eastAsia="Century Gothic" w:hAnsi="Century Gothic" w:cs="Century Gothic"/>
                <w:spacing w:val="80"/>
                <w:sz w:val="20"/>
              </w:rPr>
              <w:t>Closing Ceremonies</w:t>
            </w:r>
          </w:p>
          <w:p w:rsidR="00B53157" w:rsidRDefault="001E463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i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Awarding of Winners</w:t>
            </w:r>
          </w:p>
          <w:p w:rsidR="00B53157" w:rsidRPr="003D0E2A" w:rsidRDefault="001E463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i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Announcement </w:t>
            </w:r>
            <w:r w:rsidR="003D0E2A">
              <w:rPr>
                <w:rFonts w:ascii="Century Gothic" w:eastAsia="Century Gothic" w:hAnsi="Century Gothic" w:cs="Century Gothic"/>
                <w:sz w:val="20"/>
              </w:rPr>
              <w:t>&amp; Passing on</w:t>
            </w:r>
            <w:r w:rsidR="00EC49B9">
              <w:rPr>
                <w:rFonts w:ascii="Century Gothic" w:eastAsia="Century Gothic" w:hAnsi="Century Gothic" w:cs="Century Gothic"/>
                <w:sz w:val="20"/>
              </w:rPr>
              <w:t xml:space="preserve"> the Privilege to the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next host</w:t>
            </w:r>
          </w:p>
          <w:p w:rsidR="003D0E2A" w:rsidRPr="003D0E2A" w:rsidRDefault="003D0E2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entury Gothic" w:eastAsia="Century Gothic" w:hAnsi="Century Gothic" w:cs="Century Gothic"/>
                <w:i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Deployment of Post-test and Event Evaluation</w:t>
            </w:r>
          </w:p>
          <w:p w:rsidR="003D0E2A" w:rsidRPr="003D0E2A" w:rsidRDefault="003D0E2A" w:rsidP="003D0E2A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:rsidR="00B53157" w:rsidRDefault="00EC49B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Closing Remarks             </w:t>
            </w:r>
            <w:r w:rsidRPr="00EC49B9">
              <w:rPr>
                <w:rFonts w:ascii="Century Gothic" w:eastAsia="Century Gothic" w:hAnsi="Century Gothic" w:cs="Century Gothic"/>
                <w:b/>
                <w:sz w:val="20"/>
              </w:rPr>
              <w:t xml:space="preserve">  </w:t>
            </w:r>
            <w:r w:rsidR="001E4633" w:rsidRPr="00EC49B9">
              <w:rPr>
                <w:rFonts w:ascii="Century Gothic" w:eastAsia="Century Gothic" w:hAnsi="Century Gothic" w:cs="Century Gothic"/>
                <w:b/>
                <w:sz w:val="20"/>
              </w:rPr>
              <w:t xml:space="preserve">Prof. Eva </w:t>
            </w:r>
            <w:proofErr w:type="spellStart"/>
            <w:r w:rsidR="001E4633" w:rsidRPr="00EC49B9">
              <w:rPr>
                <w:rFonts w:ascii="Century Gothic" w:eastAsia="Century Gothic" w:hAnsi="Century Gothic" w:cs="Century Gothic"/>
                <w:b/>
                <w:sz w:val="20"/>
              </w:rPr>
              <w:t>Cutiongco</w:t>
            </w:r>
            <w:proofErr w:type="spellEnd"/>
            <w:r w:rsidR="001E4633" w:rsidRPr="00EC49B9">
              <w:rPr>
                <w:rFonts w:ascii="Century Gothic" w:eastAsia="Century Gothic" w:hAnsi="Century Gothic" w:cs="Century Gothic"/>
                <w:b/>
                <w:sz w:val="20"/>
              </w:rPr>
              <w:t>-de la Paz, M.D.</w:t>
            </w:r>
          </w:p>
          <w:p w:rsidR="00B53157" w:rsidRDefault="001E4633" w:rsidP="00EC49B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                                                       </w:t>
            </w:r>
            <w:r w:rsidR="00EC49B9">
              <w:rPr>
                <w:rFonts w:ascii="Century Gothic" w:eastAsia="Century Gothic" w:hAnsi="Century Gothic" w:cs="Century Gothic"/>
                <w:sz w:val="20"/>
              </w:rPr>
              <w:t>Chair – Steering Committee</w:t>
            </w:r>
          </w:p>
          <w:p w:rsidR="00EC49B9" w:rsidRDefault="00EC49B9" w:rsidP="00EC49B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                                                       MMHRDC</w:t>
            </w:r>
          </w:p>
        </w:tc>
      </w:tr>
      <w:tr w:rsidR="00B53157" w:rsidTr="003D0E2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00B53157" w:rsidRDefault="00B531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3157" w:rsidRDefault="001E4633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20"/>
              </w:rPr>
              <w:t>End of Day 2</w:t>
            </w:r>
          </w:p>
        </w:tc>
      </w:tr>
    </w:tbl>
    <w:p w:rsidR="00B53157" w:rsidRDefault="00B53157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B53157" w:rsidRDefault="00B53157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sectPr w:rsidR="00B53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FFD"/>
    <w:multiLevelType w:val="multilevel"/>
    <w:tmpl w:val="333AB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A4002"/>
    <w:multiLevelType w:val="multilevel"/>
    <w:tmpl w:val="BDBEB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35538"/>
    <w:multiLevelType w:val="multilevel"/>
    <w:tmpl w:val="215AF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B7528"/>
    <w:multiLevelType w:val="hybridMultilevel"/>
    <w:tmpl w:val="AA0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7D12"/>
    <w:multiLevelType w:val="multilevel"/>
    <w:tmpl w:val="D1F89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7"/>
    <w:rsid w:val="001E4633"/>
    <w:rsid w:val="002B0439"/>
    <w:rsid w:val="00377746"/>
    <w:rsid w:val="003D0E2A"/>
    <w:rsid w:val="00502452"/>
    <w:rsid w:val="00640A6A"/>
    <w:rsid w:val="00787C38"/>
    <w:rsid w:val="007B3C16"/>
    <w:rsid w:val="00B40E49"/>
    <w:rsid w:val="00B53157"/>
    <w:rsid w:val="00EC49B9"/>
    <w:rsid w:val="00E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C37C"/>
  <w15:docId w15:val="{7F609B31-71F0-4859-979F-0F699D9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</dc:creator>
  <cp:lastModifiedBy>ENDUSER</cp:lastModifiedBy>
  <cp:revision>2</cp:revision>
  <dcterms:created xsi:type="dcterms:W3CDTF">2022-11-11T07:26:00Z</dcterms:created>
  <dcterms:modified xsi:type="dcterms:W3CDTF">2022-11-11T07:26:00Z</dcterms:modified>
</cp:coreProperties>
</file>